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D55991" w14:textId="77777777" w:rsidR="000A6FEE" w:rsidRPr="00713F61" w:rsidRDefault="000A6FEE" w:rsidP="000A6FEE">
      <w:r>
        <w:t xml:space="preserve">The </w:t>
      </w:r>
      <w:r w:rsidRPr="000E5A9A">
        <w:t>Hazard Surveillance Survey</w:t>
      </w:r>
      <w:r>
        <w:t xml:space="preserve"> (HSS) is to be carried out during the Pre-Emergency Phase as part of </w:t>
      </w:r>
      <w:r w:rsidRPr="000E5A9A">
        <w:t xml:space="preserve">Hazard Vulnerability Analysis </w:t>
      </w:r>
      <w:r>
        <w:t>(HVA). It will directly affect the outcome of the Risk Register, and in turn, the content of the Emergency Operations Manual.</w:t>
      </w:r>
    </w:p>
    <w:p w14:paraId="57D9C613" w14:textId="77777777" w:rsidR="000A6FEE" w:rsidRDefault="000A6FEE" w:rsidP="000A6FEE">
      <w:pPr>
        <w:pStyle w:val="HeadingCenter"/>
        <w:jc w:val="both"/>
      </w:pPr>
      <w:r>
        <w:t>Date: ___/___/_____</w:t>
      </w:r>
      <w:r>
        <w:tab/>
      </w:r>
      <w:r>
        <w:tab/>
        <w:t>Operator/Inspector Name: ____________________</w:t>
      </w:r>
    </w:p>
    <w:p w14:paraId="58909BCC" w14:textId="77777777" w:rsidR="000A6FEE" w:rsidRDefault="000A6FEE" w:rsidP="000A6FEE">
      <w:pPr>
        <w:pStyle w:val="HeadingCenter"/>
        <w:jc w:val="both"/>
      </w:pPr>
      <w:r>
        <w:t>Time: ____________</w:t>
      </w:r>
      <w:r>
        <w:tab/>
      </w:r>
      <w:r>
        <w:tab/>
        <w:t>Location:</w:t>
      </w:r>
      <w:r>
        <w:tab/>
        <w:t>__________________________</w:t>
      </w:r>
    </w:p>
    <w:p w14:paraId="3EB5B33B" w14:textId="77777777" w:rsidR="000A6FEE" w:rsidRDefault="000A6FEE" w:rsidP="000A6FEE">
      <w:pPr>
        <w:jc w:val="left"/>
        <w:rPr>
          <w:b/>
          <w:bCs/>
        </w:rPr>
      </w:pPr>
    </w:p>
    <w:p w14:paraId="5BA9BB45" w14:textId="77777777" w:rsidR="000A6FEE" w:rsidRDefault="000A6FEE" w:rsidP="000A6FEE">
      <w:r w:rsidRPr="00092BC4">
        <w:t>Complete the below table placing a tick (</w:t>
      </w:r>
      <w:r w:rsidRPr="00092BC4">
        <w:rPr>
          <w:noProof/>
          <w:lang w:val="en-IN" w:eastAsia="en-IN"/>
        </w:rPr>
        <w:drawing>
          <wp:inline distT="0" distB="0" distL="0" distR="0" wp14:anchorId="0D4771FB" wp14:editId="08EC6455">
            <wp:extent cx="169542" cy="155906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204" cy="17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2BC4">
        <w:t xml:space="preserve">) in the box which corresponds to the score assigned to the </w:t>
      </w:r>
      <w:r>
        <w:t>p</w:t>
      </w:r>
      <w:r w:rsidRPr="00092BC4">
        <w:t xml:space="preserve">rompt </w:t>
      </w:r>
      <w:r>
        <w:t>q</w:t>
      </w:r>
      <w:r w:rsidRPr="00092BC4">
        <w:t xml:space="preserve">uestion. </w:t>
      </w:r>
    </w:p>
    <w:p w14:paraId="198221EE" w14:textId="77777777" w:rsidR="000A6FEE" w:rsidRDefault="000A6FEE" w:rsidP="000A6FEE"/>
    <w:p w14:paraId="305C7576" w14:textId="77777777" w:rsidR="000A6FEE" w:rsidRPr="009D2E2D" w:rsidRDefault="000A6FEE" w:rsidP="000A6FEE">
      <w:pPr>
        <w:pStyle w:val="BodyBold"/>
      </w:pPr>
      <w:r w:rsidRPr="009D2E2D">
        <w:t xml:space="preserve">Scoring Legend: </w:t>
      </w:r>
    </w:p>
    <w:p w14:paraId="66130D13" w14:textId="77777777" w:rsidR="000A6FEE" w:rsidRDefault="000A6FEE" w:rsidP="000A6FEE"/>
    <w:p w14:paraId="03E9909C" w14:textId="77777777" w:rsidR="000A6FEE" w:rsidRDefault="000A6FEE" w:rsidP="000A6FEE">
      <w:r w:rsidRPr="00092BC4">
        <w:t>1</w:t>
      </w:r>
      <w:r>
        <w:tab/>
        <w:t>=</w:t>
      </w:r>
      <w:r>
        <w:tab/>
        <w:t>Outstanding</w:t>
      </w:r>
      <w:r>
        <w:tab/>
      </w:r>
    </w:p>
    <w:p w14:paraId="325D6A11" w14:textId="77777777" w:rsidR="000A6FEE" w:rsidRDefault="000A6FEE" w:rsidP="000A6FEE">
      <w:r>
        <w:t>2</w:t>
      </w:r>
      <w:r>
        <w:tab/>
        <w:t>=</w:t>
      </w:r>
      <w:r>
        <w:tab/>
        <w:t>Good</w:t>
      </w:r>
      <w:r>
        <w:tab/>
      </w:r>
      <w:r>
        <w:tab/>
      </w:r>
    </w:p>
    <w:p w14:paraId="44BAED43" w14:textId="77777777" w:rsidR="000A6FEE" w:rsidRDefault="000A6FEE" w:rsidP="000A6FEE">
      <w:r>
        <w:t>3</w:t>
      </w:r>
      <w:r>
        <w:tab/>
        <w:t>=</w:t>
      </w:r>
      <w:r>
        <w:tab/>
        <w:t>Satisfactory</w:t>
      </w:r>
      <w:r>
        <w:tab/>
      </w:r>
      <w:r>
        <w:tab/>
      </w:r>
    </w:p>
    <w:p w14:paraId="522CEA12" w14:textId="77777777" w:rsidR="000A6FEE" w:rsidRDefault="000A6FEE" w:rsidP="000A6FEE">
      <w:r>
        <w:t>4</w:t>
      </w:r>
      <w:r>
        <w:tab/>
        <w:t>=</w:t>
      </w:r>
      <w:r>
        <w:tab/>
        <w:t>High risk</w:t>
      </w:r>
    </w:p>
    <w:p w14:paraId="201CA05D" w14:textId="77777777" w:rsidR="000A6FEE" w:rsidRDefault="000A6FEE" w:rsidP="000A6FEE">
      <w:r>
        <w:t>5</w:t>
      </w:r>
      <w:r>
        <w:tab/>
      </w:r>
      <w:r w:rsidRPr="00092BC4">
        <w:t>=</w:t>
      </w:r>
      <w:r>
        <w:tab/>
        <w:t>Unsatisfactory</w:t>
      </w:r>
      <w:r w:rsidRPr="00092BC4">
        <w:t xml:space="preserve"> </w:t>
      </w:r>
    </w:p>
    <w:p w14:paraId="0540D1E0" w14:textId="77777777" w:rsidR="000A6FEE" w:rsidRDefault="000A6FEE" w:rsidP="000A6FEE"/>
    <w:p w14:paraId="22C039CC" w14:textId="77777777" w:rsidR="000A6FEE" w:rsidRDefault="000A6FEE" w:rsidP="000A6FEE">
      <w:r>
        <w:t xml:space="preserve">Adjacent to field marked “Subtotal”, insert a number based on the number of ticks applied to each score. </w:t>
      </w:r>
    </w:p>
    <w:p w14:paraId="4375FC29" w14:textId="77777777" w:rsidR="000A6FEE" w:rsidRDefault="000A6FEE" w:rsidP="000A6FEE"/>
    <w:p w14:paraId="20577B73" w14:textId="77777777" w:rsidR="000A6FEE" w:rsidRPr="00092BC4" w:rsidRDefault="000A6FEE" w:rsidP="000A6FEE">
      <w:r>
        <w:t>Adjacent to field marked “Category Total”, insert a number based on the summation of the subtotals.</w:t>
      </w:r>
    </w:p>
    <w:p w14:paraId="5727BA5A" w14:textId="0EF1690E" w:rsidR="000A6FEE" w:rsidRDefault="000A6FEE" w:rsidP="000A6FEE">
      <w:pPr>
        <w:rPr>
          <w:b/>
          <w:bCs/>
        </w:rPr>
      </w:pPr>
    </w:p>
    <w:tbl>
      <w:tblPr>
        <w:tblStyle w:val="TableGrid"/>
        <w:tblW w:w="9317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4345"/>
        <w:gridCol w:w="433"/>
        <w:gridCol w:w="434"/>
        <w:gridCol w:w="434"/>
        <w:gridCol w:w="434"/>
        <w:gridCol w:w="434"/>
        <w:gridCol w:w="1264"/>
      </w:tblGrid>
      <w:tr w:rsidR="000A6FEE" w14:paraId="433D08E5" w14:textId="77777777" w:rsidTr="00EE1DC1">
        <w:trPr>
          <w:trHeight w:val="432"/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2A24E4CA" w14:textId="77777777" w:rsidR="000A6FEE" w:rsidRPr="007E7BB9" w:rsidRDefault="000A6FEE" w:rsidP="00EE1DC1">
            <w:pPr>
              <w:pStyle w:val="TableHeading"/>
            </w:pPr>
            <w:r w:rsidRPr="007E7BB9">
              <w:t>Category</w:t>
            </w: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6469E7E8" w14:textId="77777777" w:rsidR="000A6FEE" w:rsidRPr="007E7BB9" w:rsidRDefault="000A6FEE" w:rsidP="00EE1DC1">
            <w:pPr>
              <w:pStyle w:val="TableHeading"/>
            </w:pPr>
            <w:r w:rsidRPr="007E7BB9">
              <w:t>Prompt Question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4DF296E8" w14:textId="77777777" w:rsidR="000A6FEE" w:rsidRPr="007E7BB9" w:rsidRDefault="000A6FEE" w:rsidP="00EE1DC1">
            <w:pPr>
              <w:pStyle w:val="TableHeading"/>
            </w:pPr>
            <w:r w:rsidRPr="007E7BB9">
              <w:t>1</w:t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E942423" w14:textId="77777777" w:rsidR="000A6FEE" w:rsidRPr="007E7BB9" w:rsidRDefault="000A6FEE" w:rsidP="00EE1DC1">
            <w:pPr>
              <w:pStyle w:val="TableHeading"/>
            </w:pPr>
            <w:r w:rsidRPr="007E7BB9">
              <w:t>2</w:t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43B3519" w14:textId="77777777" w:rsidR="000A6FEE" w:rsidRPr="007E7BB9" w:rsidRDefault="000A6FEE" w:rsidP="00EE1DC1">
            <w:pPr>
              <w:pStyle w:val="TableHeading"/>
            </w:pPr>
            <w:r w:rsidRPr="007E7BB9">
              <w:t>3</w:t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E70C697" w14:textId="77777777" w:rsidR="000A6FEE" w:rsidRPr="007E7BB9" w:rsidRDefault="000A6FEE" w:rsidP="00EE1DC1">
            <w:pPr>
              <w:pStyle w:val="TableHeading"/>
            </w:pPr>
            <w:r w:rsidRPr="007E7BB9">
              <w:t>4</w:t>
            </w: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77F65C6" w14:textId="77777777" w:rsidR="000A6FEE" w:rsidRPr="007E7BB9" w:rsidRDefault="000A6FEE" w:rsidP="00EE1DC1">
            <w:pPr>
              <w:pStyle w:val="TableHeading"/>
            </w:pPr>
            <w:r w:rsidRPr="007E7BB9">
              <w:t>5</w:t>
            </w: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2D702B62" w14:textId="77777777" w:rsidR="000A6FEE" w:rsidRPr="007E7BB9" w:rsidRDefault="000A6FEE" w:rsidP="00EE1DC1">
            <w:pPr>
              <w:pStyle w:val="TableHeading"/>
            </w:pPr>
            <w:r w:rsidRPr="007E7BB9">
              <w:t>Comments</w:t>
            </w:r>
          </w:p>
        </w:tc>
      </w:tr>
      <w:tr w:rsidR="000A6FEE" w14:paraId="1521E7B5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178B1F2C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Safety Management</w:t>
            </w:r>
          </w:p>
        </w:tc>
        <w:tc>
          <w:tcPr>
            <w:tcW w:w="4345" w:type="dxa"/>
          </w:tcPr>
          <w:p w14:paraId="4F3796A0" w14:textId="77777777" w:rsidR="000A6FEE" w:rsidRPr="007E7BB9" w:rsidRDefault="000A6FEE" w:rsidP="000A6FEE">
            <w:pPr>
              <w:pStyle w:val="1BodyTextNumber"/>
              <w:numPr>
                <w:ilvl w:val="0"/>
                <w:numId w:val="8"/>
              </w:numPr>
              <w:ind w:left="316"/>
            </w:pPr>
            <w:r w:rsidRPr="007E7BB9">
              <w:t>Are the grounds clean and free of hazards?</w:t>
            </w:r>
          </w:p>
        </w:tc>
        <w:tc>
          <w:tcPr>
            <w:tcW w:w="433" w:type="dxa"/>
          </w:tcPr>
          <w:p w14:paraId="229A6872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8A59B9B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44F5A02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33CCA42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E27FD0D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7F23A29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7FBE624A" w14:textId="77777777" w:rsidTr="00EE1DC1">
        <w:trPr>
          <w:jc w:val="center"/>
        </w:trPr>
        <w:tc>
          <w:tcPr>
            <w:tcW w:w="1539" w:type="dxa"/>
            <w:vMerge/>
          </w:tcPr>
          <w:p w14:paraId="50C2C4A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5AFFE3FB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Are floors clean, dry, in good repair, and free from obstruction?</w:t>
            </w:r>
          </w:p>
        </w:tc>
        <w:tc>
          <w:tcPr>
            <w:tcW w:w="433" w:type="dxa"/>
          </w:tcPr>
          <w:p w14:paraId="25DA0ACC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8DCFC31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0C3B39A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ECDDF94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7B07194A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5A6214A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D4CBEEC" w14:textId="77777777" w:rsidTr="00EE1DC1">
        <w:trPr>
          <w:jc w:val="center"/>
        </w:trPr>
        <w:tc>
          <w:tcPr>
            <w:tcW w:w="1539" w:type="dxa"/>
            <w:vMerge/>
          </w:tcPr>
          <w:p w14:paraId="45CDB01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EEA0C7E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Are mechanisms for access (</w:t>
            </w:r>
            <w:proofErr w:type="gramStart"/>
            <w:r w:rsidRPr="007E7BB9">
              <w:t>i.e.</w:t>
            </w:r>
            <w:proofErr w:type="gramEnd"/>
            <w:r w:rsidRPr="007E7BB9">
              <w:t xml:space="preserve"> ramps, handrails, door opening mechanisms, etc.) operational? </w:t>
            </w:r>
          </w:p>
        </w:tc>
        <w:tc>
          <w:tcPr>
            <w:tcW w:w="433" w:type="dxa"/>
          </w:tcPr>
          <w:p w14:paraId="73EE344F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459A254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4DB52C15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A690AFB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6AD7017E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5561357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EE51CF7" w14:textId="77777777" w:rsidTr="00EE1DC1">
        <w:trPr>
          <w:jc w:val="center"/>
        </w:trPr>
        <w:tc>
          <w:tcPr>
            <w:tcW w:w="1539" w:type="dxa"/>
            <w:vMerge/>
          </w:tcPr>
          <w:p w14:paraId="5445090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778FCBB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Is parking free of potholes and other hazards?</w:t>
            </w:r>
          </w:p>
        </w:tc>
        <w:tc>
          <w:tcPr>
            <w:tcW w:w="433" w:type="dxa"/>
          </w:tcPr>
          <w:p w14:paraId="778476EF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FD3A955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6613FB1E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795948D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070B938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6F7E649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064829F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1695072D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6E40FBD9" w14:textId="77777777" w:rsidR="000A6FEE" w:rsidRDefault="000A6FEE" w:rsidP="00EE1DC1">
            <w:pPr>
              <w:pStyle w:val="TableHeading"/>
            </w:pPr>
            <w:r>
              <w:t>Category 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4E0A9E01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85C750B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E02D0F4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D17160E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9B5E2C3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01C93E37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4F9B831C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4AF3E1E8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Security Management</w:t>
            </w:r>
          </w:p>
        </w:tc>
        <w:tc>
          <w:tcPr>
            <w:tcW w:w="4345" w:type="dxa"/>
          </w:tcPr>
          <w:p w14:paraId="092E7174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Are doors functioning and locked as required?</w:t>
            </w:r>
          </w:p>
        </w:tc>
        <w:tc>
          <w:tcPr>
            <w:tcW w:w="433" w:type="dxa"/>
          </w:tcPr>
          <w:p w14:paraId="55C31F65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9983EA2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0A797A2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5870DFF7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7D4CF6D2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0CA5CC4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4A6623B" w14:textId="77777777" w:rsidTr="00EE1DC1">
        <w:trPr>
          <w:jc w:val="center"/>
        </w:trPr>
        <w:tc>
          <w:tcPr>
            <w:tcW w:w="1539" w:type="dxa"/>
            <w:vMerge/>
          </w:tcPr>
          <w:p w14:paraId="1C019A8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0492AA61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Are filing cabinets locked and accessible only to authorized personnel? </w:t>
            </w:r>
          </w:p>
        </w:tc>
        <w:tc>
          <w:tcPr>
            <w:tcW w:w="433" w:type="dxa"/>
          </w:tcPr>
          <w:p w14:paraId="099F0397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34595BBF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63218873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87C8A5B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7CD49215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01F5255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F45585F" w14:textId="77777777" w:rsidTr="00EE1DC1">
        <w:trPr>
          <w:jc w:val="center"/>
        </w:trPr>
        <w:tc>
          <w:tcPr>
            <w:tcW w:w="1539" w:type="dxa"/>
            <w:vMerge/>
          </w:tcPr>
          <w:p w14:paraId="6E13534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66F3743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Are </w:t>
            </w:r>
            <w:proofErr w:type="gramStart"/>
            <w:r w:rsidRPr="007E7BB9">
              <w:t>alarms</w:t>
            </w:r>
            <w:proofErr w:type="gramEnd"/>
            <w:r w:rsidRPr="007E7BB9">
              <w:t xml:space="preserve"> function, tested, and maintained according to manufacturer’s instructions? </w:t>
            </w:r>
          </w:p>
        </w:tc>
        <w:tc>
          <w:tcPr>
            <w:tcW w:w="433" w:type="dxa"/>
          </w:tcPr>
          <w:p w14:paraId="23A80F6F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0164E62D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16DEFF74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03FAB3FA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43D72A97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3089BDD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B7F89F4" w14:textId="77777777" w:rsidTr="00EE1DC1">
        <w:trPr>
          <w:jc w:val="center"/>
        </w:trPr>
        <w:tc>
          <w:tcPr>
            <w:tcW w:w="1539" w:type="dxa"/>
            <w:vMerge/>
          </w:tcPr>
          <w:p w14:paraId="125BF7E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D410B2A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Are systems/mechanisms in place to quickly notify ESS and Senior Leadership Team in the event of an EI? </w:t>
            </w:r>
          </w:p>
        </w:tc>
        <w:tc>
          <w:tcPr>
            <w:tcW w:w="433" w:type="dxa"/>
          </w:tcPr>
          <w:p w14:paraId="73562C56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4BEFD69A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4B08B96C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8BE3828" w14:textId="77777777" w:rsidR="000A6FEE" w:rsidRDefault="000A6FEE" w:rsidP="00EE1DC1">
            <w:pPr>
              <w:pStyle w:val="TableText"/>
            </w:pPr>
          </w:p>
        </w:tc>
        <w:tc>
          <w:tcPr>
            <w:tcW w:w="434" w:type="dxa"/>
          </w:tcPr>
          <w:p w14:paraId="247D1ACB" w14:textId="77777777" w:rsidR="000A6FEE" w:rsidRDefault="000A6FEE" w:rsidP="00EE1DC1">
            <w:pPr>
              <w:pStyle w:val="TableText"/>
            </w:pPr>
          </w:p>
        </w:tc>
        <w:tc>
          <w:tcPr>
            <w:tcW w:w="1264" w:type="dxa"/>
          </w:tcPr>
          <w:p w14:paraId="6E79A36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EF8054E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76DC2B21" w14:textId="77777777" w:rsidR="000A6FEE" w:rsidRPr="00092BC4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776F9ADA" w14:textId="77777777" w:rsidR="000A6FEE" w:rsidRPr="00092BC4" w:rsidRDefault="000A6FEE" w:rsidP="00EE1DC1">
            <w:pPr>
              <w:pStyle w:val="TableHeading"/>
            </w:pPr>
            <w:r>
              <w:t>Category 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0F94A5CB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4A91551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5A3A395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1C77F32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D676293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023D9133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043ACF55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2F595D9B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Hazardous Materials and Waste Management</w:t>
            </w:r>
          </w:p>
          <w:p w14:paraId="5B383524" w14:textId="77777777" w:rsidR="00DF45FB" w:rsidRPr="00DF45FB" w:rsidRDefault="00DF45FB" w:rsidP="00DF45FB"/>
          <w:p w14:paraId="50583FC2" w14:textId="77777777" w:rsidR="00DF45FB" w:rsidRPr="00DF45FB" w:rsidRDefault="00DF45FB" w:rsidP="00DF45FB"/>
          <w:p w14:paraId="5BF04885" w14:textId="165B870A" w:rsidR="00DF45FB" w:rsidRPr="00DF45FB" w:rsidRDefault="00DF45FB" w:rsidP="00DF45FB"/>
        </w:tc>
        <w:tc>
          <w:tcPr>
            <w:tcW w:w="4345" w:type="dxa"/>
          </w:tcPr>
          <w:p w14:paraId="2C1AF63A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lastRenderedPageBreak/>
              <w:t xml:space="preserve">Is Control of Substances Hazardous to Health (COSHH) documentation available and utilized? </w:t>
            </w:r>
          </w:p>
        </w:tc>
        <w:tc>
          <w:tcPr>
            <w:tcW w:w="433" w:type="dxa"/>
          </w:tcPr>
          <w:p w14:paraId="2164D5B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468256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A708CC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AD69C3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634D57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3EDC8B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118C99C1" w14:textId="77777777" w:rsidTr="00EE1DC1">
        <w:trPr>
          <w:jc w:val="center"/>
        </w:trPr>
        <w:tc>
          <w:tcPr>
            <w:tcW w:w="1539" w:type="dxa"/>
            <w:vMerge/>
          </w:tcPr>
          <w:p w14:paraId="5F30AD3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9731AA8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Have all biohazard and toxic</w:t>
            </w:r>
            <w:r>
              <w:t xml:space="preserve"> </w:t>
            </w:r>
            <w:r w:rsidRPr="007E7BB9">
              <w:t xml:space="preserve">substances present been identified? </w:t>
            </w:r>
          </w:p>
        </w:tc>
        <w:tc>
          <w:tcPr>
            <w:tcW w:w="433" w:type="dxa"/>
          </w:tcPr>
          <w:p w14:paraId="7FD297E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D19DF2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49255B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CEE83E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54700A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FF1927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41983BF" w14:textId="77777777" w:rsidTr="00EE1DC1">
        <w:trPr>
          <w:jc w:val="center"/>
        </w:trPr>
        <w:tc>
          <w:tcPr>
            <w:tcW w:w="1539" w:type="dxa"/>
            <w:vMerge/>
          </w:tcPr>
          <w:p w14:paraId="59F32F4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1693FB5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Are Material Safety Data Sheets (MSDS) provided and reflected within the Risk Assessment? </w:t>
            </w:r>
          </w:p>
        </w:tc>
        <w:tc>
          <w:tcPr>
            <w:tcW w:w="433" w:type="dxa"/>
          </w:tcPr>
          <w:p w14:paraId="1DBDF43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B4DFC2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9CF43C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F67FA7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2FF900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145214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E45934E" w14:textId="77777777" w:rsidTr="00EE1DC1">
        <w:trPr>
          <w:jc w:val="center"/>
        </w:trPr>
        <w:tc>
          <w:tcPr>
            <w:tcW w:w="1539" w:type="dxa"/>
            <w:vMerge/>
          </w:tcPr>
          <w:p w14:paraId="61DFF4A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7B98255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Is all waste contaminated with blood/bodily fluid considered and handled as infectious? </w:t>
            </w:r>
          </w:p>
        </w:tc>
        <w:tc>
          <w:tcPr>
            <w:tcW w:w="433" w:type="dxa"/>
          </w:tcPr>
          <w:p w14:paraId="52C9E4A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655921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BD34C4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421652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031851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6CAD47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342EC8A" w14:textId="77777777" w:rsidTr="00EE1DC1">
        <w:trPr>
          <w:jc w:val="center"/>
        </w:trPr>
        <w:tc>
          <w:tcPr>
            <w:tcW w:w="1539" w:type="dxa"/>
            <w:vMerge/>
          </w:tcPr>
          <w:p w14:paraId="3E30D06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1B8998F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Are safety-compliant sharps containers (</w:t>
            </w:r>
            <w:proofErr w:type="gramStart"/>
            <w:r w:rsidRPr="007E7BB9">
              <w:t>i.e.</w:t>
            </w:r>
            <w:proofErr w:type="gramEnd"/>
            <w:r w:rsidRPr="007E7BB9">
              <w:t xml:space="preserve"> puncture resistant, etc.) utilized?</w:t>
            </w:r>
          </w:p>
        </w:tc>
        <w:tc>
          <w:tcPr>
            <w:tcW w:w="433" w:type="dxa"/>
          </w:tcPr>
          <w:p w14:paraId="51E7EEB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9BD044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35AA51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77C0FC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D76874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730B95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405CB8D" w14:textId="77777777" w:rsidTr="00EE1DC1">
        <w:trPr>
          <w:jc w:val="center"/>
        </w:trPr>
        <w:tc>
          <w:tcPr>
            <w:tcW w:w="1539" w:type="dxa"/>
            <w:vMerge/>
          </w:tcPr>
          <w:p w14:paraId="59792AF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18716454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 xml:space="preserve">Are Personal Protective Equipment (PPE) and workplace controls in effect? </w:t>
            </w:r>
          </w:p>
        </w:tc>
        <w:tc>
          <w:tcPr>
            <w:tcW w:w="433" w:type="dxa"/>
          </w:tcPr>
          <w:p w14:paraId="512298E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75073B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474FEB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75D73C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72F47F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BE8FB8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7B7460C3" w14:textId="77777777" w:rsidTr="00EE1DC1">
        <w:trPr>
          <w:jc w:val="center"/>
        </w:trPr>
        <w:tc>
          <w:tcPr>
            <w:tcW w:w="1539" w:type="dxa"/>
            <w:vMerge/>
          </w:tcPr>
          <w:p w14:paraId="6D5E967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0BF66EA" w14:textId="77777777" w:rsidR="000A6FEE" w:rsidRPr="007E7BB9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 w:rsidRPr="007E7BB9">
              <w:t>Are batteries, equipment containing chlorofluorocarbons (CFCs), asbestos, lamp fittings, all safety disposed of in a sustainable way?</w:t>
            </w:r>
          </w:p>
        </w:tc>
        <w:tc>
          <w:tcPr>
            <w:tcW w:w="433" w:type="dxa"/>
          </w:tcPr>
          <w:p w14:paraId="29DBF97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6FD6D77" w14:textId="646A531C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35D736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320218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2B361C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6BA12E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EBAEEF7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3AB11D2A" w14:textId="77777777" w:rsidR="000A6FEE" w:rsidRPr="003D7D49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37B8A5B5" w14:textId="77777777" w:rsidR="000A6FEE" w:rsidRPr="003D7D49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41B9D53D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1365FC0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E041360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D6846C8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47038B5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303C2742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0D8D1F87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346E20FE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Emergency Management (EM)</w:t>
            </w:r>
          </w:p>
        </w:tc>
        <w:tc>
          <w:tcPr>
            <w:tcW w:w="4345" w:type="dxa"/>
          </w:tcPr>
          <w:p w14:paraId="7FF49101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there existing Emergency Plans in the department? </w:t>
            </w:r>
          </w:p>
        </w:tc>
        <w:tc>
          <w:tcPr>
            <w:tcW w:w="433" w:type="dxa"/>
          </w:tcPr>
          <w:p w14:paraId="646BC04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4BD74B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334289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304F51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03BC9A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0B3D20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9058BF1" w14:textId="77777777" w:rsidTr="00EE1DC1">
        <w:trPr>
          <w:jc w:val="center"/>
        </w:trPr>
        <w:tc>
          <w:tcPr>
            <w:tcW w:w="1539" w:type="dxa"/>
            <w:vMerge/>
          </w:tcPr>
          <w:p w14:paraId="79FF2E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DA2DDEC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Has a non-fire related Emergency Drill been performed within the last 3 months? </w:t>
            </w:r>
          </w:p>
        </w:tc>
        <w:tc>
          <w:tcPr>
            <w:tcW w:w="433" w:type="dxa"/>
          </w:tcPr>
          <w:p w14:paraId="7C287C1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82CE0D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CBA360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EB68A0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BDAC55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52D1E33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29E6594" w14:textId="77777777" w:rsidTr="00EE1DC1">
        <w:trPr>
          <w:jc w:val="center"/>
        </w:trPr>
        <w:tc>
          <w:tcPr>
            <w:tcW w:w="1539" w:type="dxa"/>
            <w:vMerge/>
          </w:tcPr>
          <w:p w14:paraId="44D67EC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3CA9D83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staff aware of at least 3 potential non-fire emergencies and their role in an EI?</w:t>
            </w:r>
          </w:p>
        </w:tc>
        <w:tc>
          <w:tcPr>
            <w:tcW w:w="433" w:type="dxa"/>
          </w:tcPr>
          <w:p w14:paraId="3F09A92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0AAC25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1EE4B8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DD4AF0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34A398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18D3E5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194CBD68" w14:textId="77777777" w:rsidTr="00EE1DC1">
        <w:trPr>
          <w:jc w:val="center"/>
        </w:trPr>
        <w:tc>
          <w:tcPr>
            <w:tcW w:w="1539" w:type="dxa"/>
            <w:vMerge/>
          </w:tcPr>
          <w:p w14:paraId="71ABB8E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3E16376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staff aware of emergency exits? </w:t>
            </w:r>
          </w:p>
        </w:tc>
        <w:tc>
          <w:tcPr>
            <w:tcW w:w="433" w:type="dxa"/>
          </w:tcPr>
          <w:p w14:paraId="58B1954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FB8EF2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4BC937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1735C8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1B1AEB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88960A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D78802E" w14:textId="77777777" w:rsidTr="00EE1DC1">
        <w:trPr>
          <w:jc w:val="center"/>
        </w:trPr>
        <w:tc>
          <w:tcPr>
            <w:tcW w:w="1539" w:type="dxa"/>
            <w:vMerge/>
          </w:tcPr>
          <w:p w14:paraId="300B0C1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32DC5308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staff aware of the process by which to raise awareness of hazards and make suggestions for continuous improvement? </w:t>
            </w:r>
          </w:p>
        </w:tc>
        <w:tc>
          <w:tcPr>
            <w:tcW w:w="433" w:type="dxa"/>
          </w:tcPr>
          <w:p w14:paraId="496A30F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9E59CD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8BEE2E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E12DED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4FB45F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6B8754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E8C600D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42DA5EEB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4E78411A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76665337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E935DD7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683DA80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B62085E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AE7A38A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3379B11C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1895A7E8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4A4DCD9B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Life Safety Management</w:t>
            </w:r>
          </w:p>
        </w:tc>
        <w:tc>
          <w:tcPr>
            <w:tcW w:w="4345" w:type="dxa"/>
          </w:tcPr>
          <w:p w14:paraId="25D588F4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the Evacuation Plan and associated Procedure posted and can all staff demonstrate knowledge of the Plan?</w:t>
            </w:r>
          </w:p>
        </w:tc>
        <w:tc>
          <w:tcPr>
            <w:tcW w:w="433" w:type="dxa"/>
          </w:tcPr>
          <w:p w14:paraId="0BF3C3B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1A843D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F3F21F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407B80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72CE66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090A84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657BBE7" w14:textId="77777777" w:rsidTr="00EE1DC1">
        <w:trPr>
          <w:jc w:val="center"/>
        </w:trPr>
        <w:tc>
          <w:tcPr>
            <w:tcW w:w="1539" w:type="dxa"/>
            <w:vMerge/>
          </w:tcPr>
          <w:p w14:paraId="4057348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C867F7F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fire extinguishers located in accordance with National Fire Protection Association (NFPA) standards? </w:t>
            </w:r>
          </w:p>
        </w:tc>
        <w:tc>
          <w:tcPr>
            <w:tcW w:w="433" w:type="dxa"/>
          </w:tcPr>
          <w:p w14:paraId="7ED6194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694B99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2A0DF5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0A53F2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E74DBF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42764E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B7E3512" w14:textId="77777777" w:rsidTr="00EE1DC1">
        <w:trPr>
          <w:jc w:val="center"/>
        </w:trPr>
        <w:tc>
          <w:tcPr>
            <w:tcW w:w="1539" w:type="dxa"/>
            <w:vMerge/>
          </w:tcPr>
          <w:p w14:paraId="0ED064A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BB275C4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fire extinguishers inspected monthly and documented on a tag attached to the fire extinguisher with a central register held elsewhere? </w:t>
            </w:r>
          </w:p>
        </w:tc>
        <w:tc>
          <w:tcPr>
            <w:tcW w:w="433" w:type="dxa"/>
          </w:tcPr>
          <w:p w14:paraId="385CE04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E1407C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17B929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CB4A71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97BFD1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24A866D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4B0DBE8" w14:textId="77777777" w:rsidTr="00EE1DC1">
        <w:trPr>
          <w:jc w:val="center"/>
        </w:trPr>
        <w:tc>
          <w:tcPr>
            <w:tcW w:w="1539" w:type="dxa"/>
            <w:vMerge/>
          </w:tcPr>
          <w:p w14:paraId="63C6F41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28FF10C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exits and hallways well-lit and obstacle free?</w:t>
            </w:r>
          </w:p>
        </w:tc>
        <w:tc>
          <w:tcPr>
            <w:tcW w:w="433" w:type="dxa"/>
          </w:tcPr>
          <w:p w14:paraId="471F448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593FF5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9B6F3A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AAE727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168F69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32C82E9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EB7C93C" w14:textId="77777777" w:rsidTr="00EE1DC1">
        <w:trPr>
          <w:jc w:val="center"/>
        </w:trPr>
        <w:tc>
          <w:tcPr>
            <w:tcW w:w="1539" w:type="dxa"/>
            <w:vMerge/>
          </w:tcPr>
          <w:p w14:paraId="4FF1325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32496FB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emergency exit lighting operational and tested in accordance with NFPA standards? </w:t>
            </w:r>
          </w:p>
        </w:tc>
        <w:tc>
          <w:tcPr>
            <w:tcW w:w="433" w:type="dxa"/>
          </w:tcPr>
          <w:p w14:paraId="5DC10C8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20B505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7151E2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0317E4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5C63CA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1121B8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923622E" w14:textId="77777777" w:rsidTr="00EE1DC1">
        <w:trPr>
          <w:jc w:val="center"/>
        </w:trPr>
        <w:tc>
          <w:tcPr>
            <w:tcW w:w="1539" w:type="dxa"/>
            <w:vMerge/>
          </w:tcPr>
          <w:p w14:paraId="1BAFFAE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93976B7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fire doors operating effectively? </w:t>
            </w:r>
          </w:p>
        </w:tc>
        <w:tc>
          <w:tcPr>
            <w:tcW w:w="433" w:type="dxa"/>
          </w:tcPr>
          <w:p w14:paraId="3C8C1B8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609DE9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3AD360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6FF597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D18857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0C538D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A874313" w14:textId="77777777" w:rsidTr="00EE1DC1">
        <w:trPr>
          <w:jc w:val="center"/>
        </w:trPr>
        <w:tc>
          <w:tcPr>
            <w:tcW w:w="1539" w:type="dxa"/>
            <w:vMerge/>
          </w:tcPr>
          <w:p w14:paraId="0D7A6E2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2CDFC5A6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fire detection systems functioning, tested, and maintained in accordance with manufacturer instructions? </w:t>
            </w:r>
          </w:p>
        </w:tc>
        <w:tc>
          <w:tcPr>
            <w:tcW w:w="433" w:type="dxa"/>
          </w:tcPr>
          <w:p w14:paraId="1FAE4D1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CD058B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FE99F1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088C0A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9544A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1B5E7B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07EC6664" w14:textId="77777777" w:rsidTr="00EE1DC1">
        <w:trPr>
          <w:jc w:val="center"/>
        </w:trPr>
        <w:tc>
          <w:tcPr>
            <w:tcW w:w="1539" w:type="dxa"/>
            <w:vMerge/>
          </w:tcPr>
          <w:p w14:paraId="622529C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6C1D858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firefighting/fire suppression systems functioning, tested, and maintained in accordance with manufacturer instructions?</w:t>
            </w:r>
          </w:p>
        </w:tc>
        <w:tc>
          <w:tcPr>
            <w:tcW w:w="433" w:type="dxa"/>
          </w:tcPr>
          <w:p w14:paraId="1595824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3B2F31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324C6B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4E95DD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7C29DE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2030B71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05B51DC" w14:textId="77777777" w:rsidTr="00EE1DC1">
        <w:trPr>
          <w:jc w:val="center"/>
        </w:trPr>
        <w:tc>
          <w:tcPr>
            <w:tcW w:w="1539" w:type="dxa"/>
            <w:vMerge/>
          </w:tcPr>
          <w:p w14:paraId="1320C1E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ABC7264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“No Smoking’ signs clearly displayed and adhered to throughout the facility?</w:t>
            </w:r>
          </w:p>
        </w:tc>
        <w:tc>
          <w:tcPr>
            <w:tcW w:w="433" w:type="dxa"/>
          </w:tcPr>
          <w:p w14:paraId="5A7D699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8491BC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7BB6B2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C0B549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9B839D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B90781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04D84C4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0A60406A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2993CDAB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2645E493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25EB1DE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65DA8303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AE1037A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54F1CAF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770C5CB5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7D4F3B55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28EB142B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Asset Management</w:t>
            </w:r>
          </w:p>
        </w:tc>
        <w:tc>
          <w:tcPr>
            <w:tcW w:w="4345" w:type="dxa"/>
          </w:tcPr>
          <w:p w14:paraId="5D717B9A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there an asset register in place capturing all fixed assets within the facility with corresponding parent/child relationships established through an asset tagging procedure? </w:t>
            </w:r>
          </w:p>
        </w:tc>
        <w:tc>
          <w:tcPr>
            <w:tcW w:w="433" w:type="dxa"/>
          </w:tcPr>
          <w:p w14:paraId="659FB5C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B0EB17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DBC332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803F73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B312B0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384D01E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7DE6288" w14:textId="77777777" w:rsidTr="00EE1DC1">
        <w:trPr>
          <w:jc w:val="center"/>
        </w:trPr>
        <w:tc>
          <w:tcPr>
            <w:tcW w:w="1539" w:type="dxa"/>
            <w:vMerge/>
          </w:tcPr>
          <w:p w14:paraId="63A4171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29171797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Has all equipment been evaluated and prioritized using a criticality matrix then linked to back-up system requirements and operating procedures? </w:t>
            </w:r>
          </w:p>
        </w:tc>
        <w:tc>
          <w:tcPr>
            <w:tcW w:w="433" w:type="dxa"/>
          </w:tcPr>
          <w:p w14:paraId="75F0B8D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EF0312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F997FC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EC8B9E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58FE7D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CBE340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7889744F" w14:textId="77777777" w:rsidTr="00EE1DC1">
        <w:trPr>
          <w:jc w:val="center"/>
        </w:trPr>
        <w:tc>
          <w:tcPr>
            <w:tcW w:w="1539" w:type="dxa"/>
            <w:vMerge/>
          </w:tcPr>
          <w:p w14:paraId="1976D69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F13613A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all equipment operated, tested, and maintained in accordance with manufacturer instructions? </w:t>
            </w:r>
          </w:p>
        </w:tc>
        <w:tc>
          <w:tcPr>
            <w:tcW w:w="433" w:type="dxa"/>
          </w:tcPr>
          <w:p w14:paraId="2585F0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E63418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0D6C4A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A42C28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E2DDE6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20B91C9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73C128F" w14:textId="77777777" w:rsidTr="00EE1DC1">
        <w:trPr>
          <w:jc w:val="center"/>
        </w:trPr>
        <w:tc>
          <w:tcPr>
            <w:tcW w:w="1539" w:type="dxa"/>
            <w:vMerge/>
          </w:tcPr>
          <w:p w14:paraId="4C3FFD2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DDF7DC9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Is there a centrally held register of all equipment requiring calibration? </w:t>
            </w:r>
          </w:p>
        </w:tc>
        <w:tc>
          <w:tcPr>
            <w:tcW w:w="433" w:type="dxa"/>
          </w:tcPr>
          <w:p w14:paraId="11E95FD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10E6A1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108A38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3778F6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CC6005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3080F3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1E42663" w14:textId="77777777" w:rsidTr="00EE1DC1">
        <w:trPr>
          <w:jc w:val="center"/>
        </w:trPr>
        <w:tc>
          <w:tcPr>
            <w:tcW w:w="1539" w:type="dxa"/>
            <w:vMerge/>
          </w:tcPr>
          <w:p w14:paraId="16A0DB8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3412B33E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there a centrally held register which tracks all 3</w:t>
            </w:r>
            <w:r w:rsidRPr="00E72A1C">
              <w:rPr>
                <w:vertAlign w:val="superscript"/>
              </w:rPr>
              <w:t>rd</w:t>
            </w:r>
            <w:r>
              <w:t xml:space="preserve"> party service providers and linked to each asset? (</w:t>
            </w:r>
            <w:proofErr w:type="gramStart"/>
            <w:r>
              <w:t>i.e.</w:t>
            </w:r>
            <w:proofErr w:type="gramEnd"/>
            <w:r>
              <w:t xml:space="preserve"> meter calibration, water quality monitoring, gas testing, fire system inspections, etc.)</w:t>
            </w:r>
          </w:p>
        </w:tc>
        <w:tc>
          <w:tcPr>
            <w:tcW w:w="433" w:type="dxa"/>
          </w:tcPr>
          <w:p w14:paraId="4C732C4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975DEE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9F5389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F887EE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27A18E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211AF2D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9ADE709" w14:textId="77777777" w:rsidTr="00EE1DC1">
        <w:trPr>
          <w:jc w:val="center"/>
        </w:trPr>
        <w:tc>
          <w:tcPr>
            <w:tcW w:w="1539" w:type="dxa"/>
            <w:vMerge/>
          </w:tcPr>
          <w:p w14:paraId="48A1787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59802B0" w14:textId="6D62B2E5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maintenance records complete and data trended then outcomes used to inform asset management strategy (</w:t>
            </w:r>
            <w:proofErr w:type="gramStart"/>
            <w:r>
              <w:t>i.e.</w:t>
            </w:r>
            <w:proofErr w:type="gramEnd"/>
            <w:r>
              <w:t xml:space="preserve"> maintenance plans, monitoring devices, maintenance procedures, etc.?</w:t>
            </w:r>
          </w:p>
        </w:tc>
        <w:tc>
          <w:tcPr>
            <w:tcW w:w="433" w:type="dxa"/>
          </w:tcPr>
          <w:p w14:paraId="63AC0B6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A3D626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FF3EA6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B74FA2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1AD06E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5EDAA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74BB55F2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2F852D05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231CF01C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28342D1A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4B30A7F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3A691FE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783B6774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19FCD776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13E28956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20EA89D7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51DD1D79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Utility Management</w:t>
            </w:r>
          </w:p>
        </w:tc>
        <w:tc>
          <w:tcPr>
            <w:tcW w:w="4345" w:type="dxa"/>
          </w:tcPr>
          <w:p w14:paraId="2AC08ED7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normal lighting systems, emergency lighting systems, and power plugs and sockets in good working order? </w:t>
            </w:r>
          </w:p>
        </w:tc>
        <w:tc>
          <w:tcPr>
            <w:tcW w:w="433" w:type="dxa"/>
          </w:tcPr>
          <w:p w14:paraId="3834867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216DA6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1C52EC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49F88B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74BBB5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3F5E54D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9CF1B4D" w14:textId="77777777" w:rsidTr="00EE1DC1">
        <w:trPr>
          <w:jc w:val="center"/>
        </w:trPr>
        <w:tc>
          <w:tcPr>
            <w:tcW w:w="1539" w:type="dxa"/>
            <w:vMerge/>
          </w:tcPr>
          <w:p w14:paraId="60B6B1A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5BC953FD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there a valid Portable Appliance Tested (</w:t>
            </w:r>
            <w:r w:rsidRPr="000E5A9A">
              <w:t>PAT</w:t>
            </w:r>
            <w:r>
              <w:t xml:space="preserve">) certificate displayed on each appliance and recorded in a centrally held register? </w:t>
            </w:r>
          </w:p>
        </w:tc>
        <w:tc>
          <w:tcPr>
            <w:tcW w:w="433" w:type="dxa"/>
          </w:tcPr>
          <w:p w14:paraId="55A7FD5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8AE795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872328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00883A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1AED8F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6BC6198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93992A8" w14:textId="77777777" w:rsidTr="00EE1DC1">
        <w:trPr>
          <w:jc w:val="center"/>
        </w:trPr>
        <w:tc>
          <w:tcPr>
            <w:tcW w:w="1539" w:type="dxa"/>
            <w:vMerge/>
          </w:tcPr>
          <w:p w14:paraId="0957342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178E4E7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all kitchen and bathroom plumbing systems in full working order and has water quality testing been carried out within the past year?</w:t>
            </w:r>
          </w:p>
        </w:tc>
        <w:tc>
          <w:tcPr>
            <w:tcW w:w="433" w:type="dxa"/>
          </w:tcPr>
          <w:p w14:paraId="45F2743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1615D6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F487F0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B3DDDC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F71DD0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E39C4A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3610E5D" w14:textId="77777777" w:rsidTr="00EE1DC1">
        <w:trPr>
          <w:jc w:val="center"/>
        </w:trPr>
        <w:tc>
          <w:tcPr>
            <w:tcW w:w="1539" w:type="dxa"/>
            <w:vMerge/>
          </w:tcPr>
          <w:p w14:paraId="10BC110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19E5CC6D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primary and back-up communication systems functioning, tested, and maintained in accordance with manufacturer instructions?</w:t>
            </w:r>
          </w:p>
        </w:tc>
        <w:tc>
          <w:tcPr>
            <w:tcW w:w="433" w:type="dxa"/>
          </w:tcPr>
          <w:p w14:paraId="1FE042B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96D685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5497C7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F39DD5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9ED3E4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6D7B044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77E87501" w14:textId="77777777" w:rsidTr="00EE1DC1">
        <w:trPr>
          <w:jc w:val="center"/>
        </w:trPr>
        <w:tc>
          <w:tcPr>
            <w:tcW w:w="1539" w:type="dxa"/>
            <w:vMerge/>
          </w:tcPr>
          <w:p w14:paraId="5D70BA2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8A28F76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the HVAC system functioning, tested, and maintained in accordance with manufacturer instructions?</w:t>
            </w:r>
          </w:p>
        </w:tc>
        <w:tc>
          <w:tcPr>
            <w:tcW w:w="433" w:type="dxa"/>
          </w:tcPr>
          <w:p w14:paraId="1F66702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7E9F45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54F9BD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A19CEE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B2391A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2E97280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2753606" w14:textId="77777777" w:rsidTr="00EE1DC1">
        <w:trPr>
          <w:jc w:val="center"/>
        </w:trPr>
        <w:tc>
          <w:tcPr>
            <w:tcW w:w="1539" w:type="dxa"/>
            <w:vMerge/>
          </w:tcPr>
          <w:p w14:paraId="2BDD91F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E365CAA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utility shutdown mechanisms clearly displayed and accessible for all staff in the event of an Emergency Incident (EI)? </w:t>
            </w:r>
          </w:p>
        </w:tc>
        <w:tc>
          <w:tcPr>
            <w:tcW w:w="433" w:type="dxa"/>
          </w:tcPr>
          <w:p w14:paraId="368DEA1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D59F91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FB538B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64EF87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E9FAC0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E9843F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1BF5217A" w14:textId="77777777" w:rsidTr="00EE1DC1">
        <w:trPr>
          <w:jc w:val="center"/>
        </w:trPr>
        <w:tc>
          <w:tcPr>
            <w:tcW w:w="1539" w:type="dxa"/>
            <w:vMerge/>
          </w:tcPr>
          <w:p w14:paraId="25A65A5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9E4DDD2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Have utilities undergone evaluation and using a criticality matrix then linked to back-up system requirements and operating procedures?</w:t>
            </w:r>
          </w:p>
        </w:tc>
        <w:tc>
          <w:tcPr>
            <w:tcW w:w="433" w:type="dxa"/>
          </w:tcPr>
          <w:p w14:paraId="5C1ECB2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4649FC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351DAB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63FDD3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B167F2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3919559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12A5DBF0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261211D3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1E429097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7AB1A886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C9B1B50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5737EA4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ACE245C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41559B8A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0C3CC6DE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30028574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7FF33CE2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Infection Control</w:t>
            </w:r>
          </w:p>
        </w:tc>
        <w:tc>
          <w:tcPr>
            <w:tcW w:w="4345" w:type="dxa"/>
          </w:tcPr>
          <w:p w14:paraId="31739ADF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all staff utilizing Personal Protective Equipment (PPE) based on a Risk Assessment?</w:t>
            </w:r>
          </w:p>
        </w:tc>
        <w:tc>
          <w:tcPr>
            <w:tcW w:w="433" w:type="dxa"/>
          </w:tcPr>
          <w:p w14:paraId="3B091EB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7EC848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7A45F3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7E6BC9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9DCE80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5ABD6CC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C33F184" w14:textId="77777777" w:rsidTr="00EE1DC1">
        <w:trPr>
          <w:jc w:val="center"/>
        </w:trPr>
        <w:tc>
          <w:tcPr>
            <w:tcW w:w="1539" w:type="dxa"/>
            <w:vMerge/>
          </w:tcPr>
          <w:p w14:paraId="6BC67C5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389D2791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all staff competent in carrying out Point of Work Risk Assessments (</w:t>
            </w:r>
            <w:proofErr w:type="spellStart"/>
            <w:r>
              <w:t>PoWRA</w:t>
            </w:r>
            <w:proofErr w:type="spellEnd"/>
            <w:r>
              <w:t xml:space="preserve">) and using the </w:t>
            </w:r>
            <w:proofErr w:type="spellStart"/>
            <w:r>
              <w:t>PoWRA</w:t>
            </w:r>
            <w:proofErr w:type="spellEnd"/>
            <w:r>
              <w:t xml:space="preserve"> at the beginning of each new task or when there is a change to the environment/people? </w:t>
            </w:r>
          </w:p>
        </w:tc>
        <w:tc>
          <w:tcPr>
            <w:tcW w:w="433" w:type="dxa"/>
          </w:tcPr>
          <w:p w14:paraId="0003B93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9E5877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58BA0B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8A0D5F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D3D72A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0963FED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C1A237E" w14:textId="77777777" w:rsidTr="00EE1DC1">
        <w:trPr>
          <w:jc w:val="center"/>
        </w:trPr>
        <w:tc>
          <w:tcPr>
            <w:tcW w:w="1539" w:type="dxa"/>
            <w:vMerge/>
          </w:tcPr>
          <w:p w14:paraId="4FC5416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5D69D358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cleaning solutions stored, secured, mixed, and applied appropriately throughout the facility? </w:t>
            </w:r>
          </w:p>
        </w:tc>
        <w:tc>
          <w:tcPr>
            <w:tcW w:w="433" w:type="dxa"/>
          </w:tcPr>
          <w:p w14:paraId="3FDDBE2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8D46FD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8D3D2F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1502BB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BAAB0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5E3D2DF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042DE08" w14:textId="77777777" w:rsidTr="00EE1DC1">
        <w:trPr>
          <w:jc w:val="center"/>
        </w:trPr>
        <w:tc>
          <w:tcPr>
            <w:tcW w:w="1539" w:type="dxa"/>
            <w:vMerge/>
          </w:tcPr>
          <w:p w14:paraId="41D077C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59019C8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procedures in place to quickly identify potential for infection, and mitigate its effects on staff and operations?</w:t>
            </w:r>
          </w:p>
        </w:tc>
        <w:tc>
          <w:tcPr>
            <w:tcW w:w="433" w:type="dxa"/>
          </w:tcPr>
          <w:p w14:paraId="3439FD9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FC2BEC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D1ED81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35438A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10F34A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F6351B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12DA4498" w14:textId="77777777" w:rsidTr="00EE1DC1">
        <w:trPr>
          <w:jc w:val="center"/>
        </w:trPr>
        <w:tc>
          <w:tcPr>
            <w:tcW w:w="1539" w:type="dxa"/>
            <w:vMerge/>
          </w:tcPr>
          <w:p w14:paraId="104C98C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58CA7EF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Is staff aware of their obligations regarding infection control?</w:t>
            </w:r>
          </w:p>
        </w:tc>
        <w:tc>
          <w:tcPr>
            <w:tcW w:w="433" w:type="dxa"/>
          </w:tcPr>
          <w:p w14:paraId="60135FC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24E3AF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E39289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1D7034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0A6376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3A743A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4A821DF" w14:textId="77777777" w:rsidTr="00EE1DC1">
        <w:trPr>
          <w:jc w:val="center"/>
        </w:trPr>
        <w:tc>
          <w:tcPr>
            <w:tcW w:w="1539" w:type="dxa"/>
            <w:shd w:val="clear" w:color="auto" w:fill="DBE5F1" w:themeFill="accent1" w:themeFillTint="33"/>
            <w:vAlign w:val="center"/>
          </w:tcPr>
          <w:p w14:paraId="5A862B2C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shd w:val="clear" w:color="auto" w:fill="DBE5F1" w:themeFill="accent1" w:themeFillTint="33"/>
            <w:vAlign w:val="center"/>
          </w:tcPr>
          <w:p w14:paraId="68331A69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0B892FC6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8FA7B8C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C6281AD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5A159F31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A88F05F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427A309F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64D6BFF8" w14:textId="77777777" w:rsidTr="00EE1DC1">
        <w:trPr>
          <w:jc w:val="center"/>
        </w:trPr>
        <w:tc>
          <w:tcPr>
            <w:tcW w:w="1539" w:type="dxa"/>
            <w:vMerge w:val="restart"/>
            <w:vAlign w:val="center"/>
          </w:tcPr>
          <w:p w14:paraId="2128473F" w14:textId="77777777" w:rsidR="000A6FEE" w:rsidRDefault="000A6FEE" w:rsidP="00EE1D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Other Key Issues</w:t>
            </w:r>
          </w:p>
        </w:tc>
        <w:tc>
          <w:tcPr>
            <w:tcW w:w="4345" w:type="dxa"/>
          </w:tcPr>
          <w:p w14:paraId="2142108F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utility rooms (</w:t>
            </w:r>
            <w:proofErr w:type="gramStart"/>
            <w:r>
              <w:t>i.e.</w:t>
            </w:r>
            <w:proofErr w:type="gramEnd"/>
            <w:r>
              <w:t xml:space="preserve"> substations, pumping stations, motor control centers, etc.) locked, clean, and clear of debris?</w:t>
            </w:r>
          </w:p>
        </w:tc>
        <w:tc>
          <w:tcPr>
            <w:tcW w:w="433" w:type="dxa"/>
          </w:tcPr>
          <w:p w14:paraId="7E81FB2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B8D637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A2D5A3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8EBD51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A5AA1A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71F87CC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4277CC63" w14:textId="77777777" w:rsidTr="00EE1DC1">
        <w:trPr>
          <w:jc w:val="center"/>
        </w:trPr>
        <w:tc>
          <w:tcPr>
            <w:tcW w:w="1539" w:type="dxa"/>
            <w:vMerge/>
          </w:tcPr>
          <w:p w14:paraId="1D8F6E6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228C2391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 xml:space="preserve">Are storage rooms secure, clean, and free of flammable materials? </w:t>
            </w:r>
          </w:p>
        </w:tc>
        <w:tc>
          <w:tcPr>
            <w:tcW w:w="433" w:type="dxa"/>
          </w:tcPr>
          <w:p w14:paraId="753D2E9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7314A8B" w14:textId="66257A45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905A1B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819E6E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4BC550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816EC6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5A982269" w14:textId="77777777" w:rsidTr="00EE1DC1">
        <w:trPr>
          <w:jc w:val="center"/>
        </w:trPr>
        <w:tc>
          <w:tcPr>
            <w:tcW w:w="1539" w:type="dxa"/>
            <w:vMerge/>
          </w:tcPr>
          <w:p w14:paraId="08E8C8C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656C74AE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proofErr w:type="gramStart"/>
            <w:r>
              <w:t>Is</w:t>
            </w:r>
            <w:proofErr w:type="gramEnd"/>
            <w:r>
              <w:t xml:space="preserve"> staff rest areas identified and used solely for the purpose of rest, with no other area of the facility being used for such a purpose? </w:t>
            </w:r>
          </w:p>
        </w:tc>
        <w:tc>
          <w:tcPr>
            <w:tcW w:w="433" w:type="dxa"/>
          </w:tcPr>
          <w:p w14:paraId="0CC51BF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0CF9E8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800ED1E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6957676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EEE54A5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8323E9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6243C999" w14:textId="77777777" w:rsidTr="00EE1DC1">
        <w:trPr>
          <w:jc w:val="center"/>
        </w:trPr>
        <w:tc>
          <w:tcPr>
            <w:tcW w:w="1539" w:type="dxa"/>
            <w:vMerge/>
          </w:tcPr>
          <w:p w14:paraId="196D042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0644A56F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canteen/dining facilities identified, cleaned regularly, and used solely for the purpose of dining, with no other area of the facility being used for such a purpose?</w:t>
            </w:r>
          </w:p>
        </w:tc>
        <w:tc>
          <w:tcPr>
            <w:tcW w:w="433" w:type="dxa"/>
          </w:tcPr>
          <w:p w14:paraId="128B4A5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4AF121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4B54EDB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142F7F23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D2D216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47675564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CA4EFEB" w14:textId="77777777" w:rsidTr="00EE1DC1">
        <w:trPr>
          <w:jc w:val="center"/>
        </w:trPr>
        <w:tc>
          <w:tcPr>
            <w:tcW w:w="1539" w:type="dxa"/>
            <w:vMerge/>
          </w:tcPr>
          <w:p w14:paraId="5D99DE7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72F8DDBC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toilet and kitchen facilities identified, cleaned regularly, and used solely for their dedicated purpose, with no other area of the facility being used for such a purpose?</w:t>
            </w:r>
          </w:p>
        </w:tc>
        <w:tc>
          <w:tcPr>
            <w:tcW w:w="433" w:type="dxa"/>
          </w:tcPr>
          <w:p w14:paraId="505F7952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79BE1AB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D14268B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5917555F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F330429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13339341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2F2E9617" w14:textId="77777777" w:rsidTr="00EE1DC1">
        <w:trPr>
          <w:jc w:val="center"/>
        </w:trPr>
        <w:tc>
          <w:tcPr>
            <w:tcW w:w="1539" w:type="dxa"/>
            <w:vMerge/>
          </w:tcPr>
          <w:p w14:paraId="1E94D2E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5" w:type="dxa"/>
          </w:tcPr>
          <w:p w14:paraId="4E6BBB2A" w14:textId="77777777" w:rsidR="000A6FEE" w:rsidRDefault="000A6FEE" w:rsidP="000A6FEE">
            <w:pPr>
              <w:pStyle w:val="Table-Bullet"/>
              <w:numPr>
                <w:ilvl w:val="0"/>
                <w:numId w:val="5"/>
              </w:numPr>
              <w:ind w:left="332"/>
            </w:pPr>
            <w:r>
              <w:t>Are ablution facilities identified, cleaned regularly, and used solely for their dedicated purpose, with no other area of the facility being used for such a purpose?</w:t>
            </w:r>
          </w:p>
        </w:tc>
        <w:tc>
          <w:tcPr>
            <w:tcW w:w="433" w:type="dxa"/>
          </w:tcPr>
          <w:p w14:paraId="15F80C88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680581D0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3652028C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0338839D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434" w:type="dxa"/>
          </w:tcPr>
          <w:p w14:paraId="2A1DCDD7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  <w:tc>
          <w:tcPr>
            <w:tcW w:w="1264" w:type="dxa"/>
          </w:tcPr>
          <w:p w14:paraId="546E869A" w14:textId="77777777" w:rsidR="000A6FEE" w:rsidRDefault="000A6FEE" w:rsidP="00EE1DC1">
            <w:pPr>
              <w:jc w:val="left"/>
              <w:rPr>
                <w:b/>
                <w:bCs/>
              </w:rPr>
            </w:pPr>
          </w:p>
        </w:tc>
      </w:tr>
      <w:tr w:rsidR="000A6FEE" w14:paraId="32191D33" w14:textId="77777777" w:rsidTr="00EE1DC1">
        <w:trPr>
          <w:jc w:val="center"/>
        </w:trPr>
        <w:tc>
          <w:tcPr>
            <w:tcW w:w="5884" w:type="dxa"/>
            <w:gridSpan w:val="2"/>
            <w:shd w:val="clear" w:color="auto" w:fill="DBE5F1" w:themeFill="accent1" w:themeFillTint="33"/>
            <w:vAlign w:val="center"/>
          </w:tcPr>
          <w:p w14:paraId="2940C986" w14:textId="77777777" w:rsidR="000A6FEE" w:rsidRDefault="000A6FEE" w:rsidP="00EE1DC1">
            <w:pPr>
              <w:pStyle w:val="TableHeading"/>
            </w:pPr>
            <w:r>
              <w:t xml:space="preserve">Category </w:t>
            </w:r>
            <w:r w:rsidRPr="003D7D49">
              <w:t>Subtotals</w:t>
            </w:r>
          </w:p>
        </w:tc>
        <w:tc>
          <w:tcPr>
            <w:tcW w:w="433" w:type="dxa"/>
            <w:shd w:val="clear" w:color="auto" w:fill="DBE5F1" w:themeFill="accent1" w:themeFillTint="33"/>
            <w:vAlign w:val="center"/>
          </w:tcPr>
          <w:p w14:paraId="357FD300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03CE7F1F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23EF6CC1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32BED33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shd w:val="clear" w:color="auto" w:fill="DBE5F1" w:themeFill="accent1" w:themeFillTint="33"/>
            <w:vAlign w:val="center"/>
          </w:tcPr>
          <w:p w14:paraId="37378323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shd w:val="clear" w:color="auto" w:fill="DBE5F1" w:themeFill="accent1" w:themeFillTint="33"/>
            <w:vAlign w:val="center"/>
          </w:tcPr>
          <w:p w14:paraId="67AEA5BC" w14:textId="77777777" w:rsidR="000A6FEE" w:rsidRDefault="000A6FEE" w:rsidP="00EE1DC1">
            <w:pPr>
              <w:pStyle w:val="TableHeading"/>
            </w:pPr>
            <w:r>
              <w:t>Category Total:</w:t>
            </w:r>
          </w:p>
        </w:tc>
      </w:tr>
      <w:tr w:rsidR="000A6FEE" w14:paraId="34652F0D" w14:textId="77777777" w:rsidTr="00EE1DC1">
        <w:trPr>
          <w:jc w:val="center"/>
        </w:trPr>
        <w:tc>
          <w:tcPr>
            <w:tcW w:w="1539" w:type="dxa"/>
            <w:vAlign w:val="center"/>
          </w:tcPr>
          <w:p w14:paraId="088209B1" w14:textId="77777777" w:rsidR="000A6FEE" w:rsidRDefault="000A6FEE" w:rsidP="00EE1DC1">
            <w:pPr>
              <w:pStyle w:val="TableHeading"/>
            </w:pPr>
          </w:p>
        </w:tc>
        <w:tc>
          <w:tcPr>
            <w:tcW w:w="4345" w:type="dxa"/>
            <w:vAlign w:val="center"/>
          </w:tcPr>
          <w:p w14:paraId="7FBA8ECF" w14:textId="77777777" w:rsidR="000A6FEE" w:rsidRPr="00AC3271" w:rsidRDefault="000A6FEE" w:rsidP="00EE1DC1">
            <w:pPr>
              <w:pStyle w:val="TableHeading"/>
            </w:pPr>
            <w:r w:rsidRPr="00AC3271">
              <w:t>Overall Assessment Totals</w:t>
            </w:r>
          </w:p>
        </w:tc>
        <w:tc>
          <w:tcPr>
            <w:tcW w:w="433" w:type="dxa"/>
            <w:vAlign w:val="center"/>
          </w:tcPr>
          <w:p w14:paraId="33058E4A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vAlign w:val="center"/>
          </w:tcPr>
          <w:p w14:paraId="773086B8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vAlign w:val="center"/>
          </w:tcPr>
          <w:p w14:paraId="1BAD38E2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vAlign w:val="center"/>
          </w:tcPr>
          <w:p w14:paraId="5F6BE947" w14:textId="77777777" w:rsidR="000A6FEE" w:rsidRDefault="000A6FEE" w:rsidP="00EE1DC1">
            <w:pPr>
              <w:pStyle w:val="TableHeading"/>
            </w:pPr>
          </w:p>
        </w:tc>
        <w:tc>
          <w:tcPr>
            <w:tcW w:w="434" w:type="dxa"/>
            <w:vAlign w:val="center"/>
          </w:tcPr>
          <w:p w14:paraId="49E124F4" w14:textId="77777777" w:rsidR="000A6FEE" w:rsidRDefault="000A6FEE" w:rsidP="00EE1DC1">
            <w:pPr>
              <w:pStyle w:val="TableHeading"/>
            </w:pPr>
          </w:p>
        </w:tc>
        <w:tc>
          <w:tcPr>
            <w:tcW w:w="1264" w:type="dxa"/>
            <w:vAlign w:val="center"/>
          </w:tcPr>
          <w:p w14:paraId="5D538E83" w14:textId="77777777" w:rsidR="000A6FEE" w:rsidRDefault="000A6FEE" w:rsidP="00EE1DC1">
            <w:pPr>
              <w:pStyle w:val="TableHeading"/>
            </w:pPr>
            <w:r>
              <w:t>TOTALS:</w:t>
            </w:r>
          </w:p>
          <w:p w14:paraId="698F2AAD" w14:textId="77777777" w:rsidR="000A6FEE" w:rsidRDefault="000A6FEE" w:rsidP="00EE1DC1">
            <w:pPr>
              <w:pStyle w:val="TableHeading"/>
            </w:pPr>
          </w:p>
        </w:tc>
      </w:tr>
    </w:tbl>
    <w:p w14:paraId="28CAD765" w14:textId="77777777" w:rsidR="000A6FEE" w:rsidRPr="009D2E2D" w:rsidRDefault="000A6FEE" w:rsidP="000A6FEE">
      <w:pPr>
        <w:pStyle w:val="BodyBold"/>
      </w:pPr>
      <w:r>
        <w:t>Recognition of Risk</w:t>
      </w:r>
      <w:r w:rsidRPr="009D2E2D">
        <w:t xml:space="preserve">: </w:t>
      </w:r>
    </w:p>
    <w:p w14:paraId="08B61716" w14:textId="77777777" w:rsidR="000A6FEE" w:rsidRDefault="000A6FEE" w:rsidP="000A6FEE">
      <w:pPr>
        <w:jc w:val="left"/>
        <w:rPr>
          <w:b/>
          <w:bCs/>
        </w:rPr>
      </w:pPr>
    </w:p>
    <w:p w14:paraId="4CA04EDB" w14:textId="77777777" w:rsidR="000A6FEE" w:rsidRPr="009D2E2D" w:rsidRDefault="000A6FEE" w:rsidP="000A6FEE">
      <w:pPr>
        <w:pStyle w:val="BodyItalic"/>
      </w:pPr>
      <w:r w:rsidRPr="009D2E2D">
        <w:t xml:space="preserve">“I confirm that I have read the results of the </w:t>
      </w:r>
      <w:r>
        <w:t>s</w:t>
      </w:r>
      <w:r w:rsidRPr="009D2E2D">
        <w:t xml:space="preserve">urvey, that the results have been stored in the </w:t>
      </w:r>
      <w:r>
        <w:t>d</w:t>
      </w:r>
      <w:r w:rsidRPr="009D2E2D">
        <w:t xml:space="preserve">ocument </w:t>
      </w:r>
      <w:r>
        <w:t>m</w:t>
      </w:r>
      <w:r w:rsidRPr="009D2E2D">
        <w:t xml:space="preserve">anagement </w:t>
      </w:r>
      <w:r>
        <w:t>s</w:t>
      </w:r>
      <w:r w:rsidRPr="009D2E2D">
        <w:t>ystem. I also confirm that actions have been taken as follows:</w:t>
      </w:r>
    </w:p>
    <w:p w14:paraId="3CFDF350" w14:textId="77777777" w:rsidR="000A6FEE" w:rsidRPr="009D2E2D" w:rsidRDefault="000A6FEE" w:rsidP="000A6FEE">
      <w:pPr>
        <w:rPr>
          <w:i/>
          <w:iCs/>
        </w:rPr>
      </w:pPr>
    </w:p>
    <w:p w14:paraId="756C1009" w14:textId="77777777" w:rsidR="000A6FEE" w:rsidRPr="009D2E2D" w:rsidRDefault="000A6FEE" w:rsidP="000A6FEE">
      <w:pPr>
        <w:pBdr>
          <w:top w:val="single" w:sz="12" w:space="1" w:color="auto"/>
          <w:bottom w:val="single" w:sz="12" w:space="1" w:color="auto"/>
        </w:pBdr>
        <w:rPr>
          <w:i/>
          <w:iCs/>
        </w:rPr>
      </w:pPr>
    </w:p>
    <w:p w14:paraId="4DB03084" w14:textId="77777777" w:rsidR="000A6FEE" w:rsidRPr="009D2E2D" w:rsidRDefault="000A6FEE" w:rsidP="000A6FEE">
      <w:pPr>
        <w:rPr>
          <w:i/>
          <w:iCs/>
        </w:rPr>
      </w:pPr>
    </w:p>
    <w:p w14:paraId="7B420C8B" w14:textId="77777777" w:rsidR="000A6FEE" w:rsidRPr="009D2E2D" w:rsidRDefault="000A6FEE" w:rsidP="000A6FEE">
      <w:pPr>
        <w:pBdr>
          <w:top w:val="single" w:sz="12" w:space="1" w:color="auto"/>
          <w:bottom w:val="single" w:sz="12" w:space="1" w:color="auto"/>
        </w:pBdr>
        <w:rPr>
          <w:i/>
          <w:iCs/>
        </w:rPr>
      </w:pPr>
    </w:p>
    <w:p w14:paraId="2FE83379" w14:textId="77777777" w:rsidR="000A6FEE" w:rsidRPr="009D2E2D" w:rsidRDefault="000A6FEE" w:rsidP="000A6FEE">
      <w:pPr>
        <w:rPr>
          <w:i/>
          <w:iCs/>
        </w:rPr>
      </w:pPr>
    </w:p>
    <w:p w14:paraId="7A0B6FE9" w14:textId="77777777" w:rsidR="000A6FEE" w:rsidRDefault="000A6FEE" w:rsidP="000A6FEE">
      <w:pPr>
        <w:pStyle w:val="BodyItalic"/>
      </w:pPr>
      <w:r w:rsidRPr="009D2E2D">
        <w:t>Finally, the Risk Register and Emergency Operations Manual have been updated as appropriate</w:t>
      </w:r>
      <w:r>
        <w:t>”</w:t>
      </w:r>
      <w:r w:rsidRPr="009D2E2D">
        <w:t xml:space="preserve">. </w:t>
      </w:r>
    </w:p>
    <w:p w14:paraId="23D13E60" w14:textId="77777777" w:rsidR="000A6FEE" w:rsidRDefault="000A6FEE" w:rsidP="000A6FEE">
      <w:pPr>
        <w:rPr>
          <w:b/>
          <w:bCs/>
        </w:rPr>
      </w:pPr>
    </w:p>
    <w:p w14:paraId="2D529EC0" w14:textId="77777777" w:rsidR="000A6FEE" w:rsidRDefault="000A6FEE" w:rsidP="000A6FEE">
      <w:r>
        <w:rPr>
          <w:b/>
          <w:bCs/>
        </w:rPr>
        <w:lastRenderedPageBreak/>
        <w:t>Name</w:t>
      </w:r>
      <w:r w:rsidRPr="009D2E2D">
        <w:rPr>
          <w:b/>
          <w:bCs/>
        </w:rPr>
        <w:t xml:space="preserve">: </w:t>
      </w:r>
      <w:r w:rsidRPr="009D2E2D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_______________________________ </w:t>
      </w:r>
    </w:p>
    <w:p w14:paraId="55A0F63A" w14:textId="77777777" w:rsidR="000A6FEE" w:rsidRDefault="000A6FEE" w:rsidP="000A6FEE">
      <w:pPr>
        <w:rPr>
          <w:b/>
          <w:bCs/>
        </w:rPr>
      </w:pPr>
      <w:r>
        <w:tab/>
      </w:r>
    </w:p>
    <w:p w14:paraId="1B12FE0B" w14:textId="77777777" w:rsidR="000A6FEE" w:rsidRDefault="000A6FEE" w:rsidP="000A6FEE">
      <w:r w:rsidRPr="009D2E2D">
        <w:rPr>
          <w:b/>
          <w:bCs/>
        </w:rPr>
        <w:t xml:space="preserve">Signed: </w:t>
      </w:r>
      <w:r w:rsidRPr="009D2E2D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_______________________________ </w:t>
      </w:r>
    </w:p>
    <w:p w14:paraId="42A89FD9" w14:textId="77777777" w:rsidR="000A6FEE" w:rsidRDefault="000A6FEE" w:rsidP="000A6FEE">
      <w:r>
        <w:tab/>
      </w:r>
    </w:p>
    <w:p w14:paraId="5A0915FB" w14:textId="77777777" w:rsidR="000A6FEE" w:rsidRDefault="000A6FEE" w:rsidP="000A6FEE">
      <w:r w:rsidRPr="009D2E2D">
        <w:rPr>
          <w:b/>
          <w:bCs/>
        </w:rPr>
        <w:t>Role (</w:t>
      </w:r>
      <w:proofErr w:type="gramStart"/>
      <w:r w:rsidRPr="009D2E2D">
        <w:rPr>
          <w:b/>
          <w:bCs/>
        </w:rPr>
        <w:t>i.e.</w:t>
      </w:r>
      <w:proofErr w:type="gramEnd"/>
      <w:r w:rsidRPr="009D2E2D">
        <w:rPr>
          <w:b/>
          <w:bCs/>
        </w:rPr>
        <w:t xml:space="preserve"> Safety Officer, etc.):</w:t>
      </w:r>
      <w:r>
        <w:tab/>
      </w:r>
      <w:r>
        <w:tab/>
        <w:t>_______________________________</w:t>
      </w:r>
    </w:p>
    <w:p w14:paraId="0182B787" w14:textId="76341424" w:rsidR="000A6FEE" w:rsidRDefault="000A6FEE" w:rsidP="000A6FEE">
      <w:pPr>
        <w:jc w:val="left"/>
      </w:pPr>
    </w:p>
    <w:p w14:paraId="66AC4E29" w14:textId="77777777" w:rsidR="000A6FEE" w:rsidRPr="000A6FEE" w:rsidRDefault="000A6FEE" w:rsidP="000A6FEE"/>
    <w:p w14:paraId="4BF8100C" w14:textId="77777777" w:rsidR="000A6FEE" w:rsidRPr="000A6FEE" w:rsidRDefault="000A6FEE" w:rsidP="000A6FEE"/>
    <w:p w14:paraId="58A1B18A" w14:textId="77777777" w:rsidR="000A6FEE" w:rsidRPr="000A6FEE" w:rsidRDefault="000A6FEE" w:rsidP="000A6FEE"/>
    <w:p w14:paraId="46F59A5F" w14:textId="4E24DC9D" w:rsidR="000A6FEE" w:rsidRDefault="000A6FEE" w:rsidP="000A6FEE">
      <w:pPr>
        <w:jc w:val="left"/>
      </w:pPr>
    </w:p>
    <w:p w14:paraId="28EAE139" w14:textId="59640485" w:rsidR="00B074D7" w:rsidRPr="000E2E28" w:rsidRDefault="000A6FEE" w:rsidP="000A6FEE">
      <w:pPr>
        <w:tabs>
          <w:tab w:val="left" w:pos="2000"/>
        </w:tabs>
        <w:jc w:val="left"/>
      </w:pPr>
      <w:r>
        <w:tab/>
      </w:r>
    </w:p>
    <w:sectPr w:rsidR="00B074D7" w:rsidRPr="000E2E28" w:rsidSect="00205DFE">
      <w:headerReference w:type="default" r:id="rId12"/>
      <w:footerReference w:type="defaul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0EA68" w14:textId="77777777" w:rsidR="00FB13A6" w:rsidRDefault="00FB13A6">
      <w:r>
        <w:separator/>
      </w:r>
    </w:p>
    <w:p w14:paraId="67AD6B06" w14:textId="77777777" w:rsidR="00FB13A6" w:rsidRDefault="00FB13A6"/>
  </w:endnote>
  <w:endnote w:type="continuationSeparator" w:id="0">
    <w:p w14:paraId="4251BF56" w14:textId="77777777" w:rsidR="00FB13A6" w:rsidRDefault="00FB13A6">
      <w:r>
        <w:continuationSeparator/>
      </w:r>
    </w:p>
    <w:p w14:paraId="552619DD" w14:textId="77777777" w:rsidR="00FB13A6" w:rsidRDefault="00FB1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DF45FB" w:rsidRPr="005624BD" w14:paraId="060CEC44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37B0445D" w14:textId="2751F4A7" w:rsidR="00DF45FB" w:rsidRPr="005624BD" w:rsidRDefault="00DF45FB" w:rsidP="00DF45FB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21FC0">
                <w:rPr>
                  <w:rFonts w:cs="Arial"/>
                  <w:color w:val="7A8D95"/>
                  <w:sz w:val="16"/>
                  <w:szCs w:val="16"/>
                </w:rPr>
                <w:t xml:space="preserve">EOM-ZE0-TP-000002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003B8293" w14:textId="77777777" w:rsidR="00DF45FB" w:rsidRPr="005624BD" w:rsidRDefault="00DF45FB" w:rsidP="00DF45FB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DF45FB" w:rsidRPr="005624BD" w14:paraId="7C1021E6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38D09C49" w14:textId="77777777" w:rsidR="00DF45FB" w:rsidRPr="005624BD" w:rsidRDefault="00DF45FB" w:rsidP="00DF45FB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36086B7B" w14:textId="77777777" w:rsidR="00DF45FB" w:rsidRPr="005624BD" w:rsidRDefault="00DF45FB" w:rsidP="00DF45FB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11F17B0E" w14:textId="77777777" w:rsidR="00DF45FB" w:rsidRPr="00360EFD" w:rsidRDefault="00DF45FB" w:rsidP="00DF45FB">
    <w:pPr>
      <w:pStyle w:val="Footer"/>
    </w:pPr>
  </w:p>
  <w:p w14:paraId="0C2243CA" w14:textId="77777777" w:rsidR="009210BF" w:rsidRPr="00DF45FB" w:rsidRDefault="009210BF" w:rsidP="00DF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22B5E" w14:textId="77777777" w:rsidR="00FB13A6" w:rsidRDefault="00FB13A6">
      <w:r>
        <w:separator/>
      </w:r>
    </w:p>
    <w:p w14:paraId="21B69F79" w14:textId="77777777" w:rsidR="00FB13A6" w:rsidRDefault="00FB13A6"/>
  </w:footnote>
  <w:footnote w:type="continuationSeparator" w:id="0">
    <w:p w14:paraId="7A019A76" w14:textId="77777777" w:rsidR="00FB13A6" w:rsidRDefault="00FB13A6">
      <w:r>
        <w:continuationSeparator/>
      </w:r>
    </w:p>
    <w:p w14:paraId="2A8F9B3A" w14:textId="77777777" w:rsidR="00FB13A6" w:rsidRDefault="00FB1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7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5"/>
    </w:tblGrid>
    <w:tr w:rsidR="009210BF" w14:paraId="55B15A60" w14:textId="77777777" w:rsidTr="00DF45FB">
      <w:tc>
        <w:tcPr>
          <w:tcW w:w="2070" w:type="dxa"/>
        </w:tcPr>
        <w:p w14:paraId="01975BF5" w14:textId="3DF9C142" w:rsidR="009210BF" w:rsidRDefault="00C67CA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BEFCFBD" wp14:editId="5DA2EC65">
                <wp:simplePos x="0" y="0"/>
                <wp:positionH relativeFrom="column">
                  <wp:posOffset>-849630</wp:posOffset>
                </wp:positionH>
                <wp:positionV relativeFrom="paragraph">
                  <wp:posOffset>-90805</wp:posOffset>
                </wp:positionV>
                <wp:extent cx="1332230" cy="582930"/>
                <wp:effectExtent l="0" t="0" r="0" b="0"/>
                <wp:wrapNone/>
                <wp:docPr id="10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5" w:type="dxa"/>
          <w:vAlign w:val="center"/>
        </w:tcPr>
        <w:p w14:paraId="361EC67C" w14:textId="43AEA9AC" w:rsidR="009210BF" w:rsidRPr="006A25F8" w:rsidRDefault="00875132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75132">
            <w:rPr>
              <w:kern w:val="32"/>
              <w:sz w:val="24"/>
              <w:szCs w:val="24"/>
              <w:lang w:val="en-GB"/>
            </w:rPr>
            <w:t>Hazard Surveillance Survey (HSS) Template</w:t>
          </w:r>
        </w:p>
      </w:tc>
    </w:tr>
  </w:tbl>
  <w:p w14:paraId="0FE4F66F" w14:textId="3ACBF81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412561B2"/>
    <w:multiLevelType w:val="hybridMultilevel"/>
    <w:tmpl w:val="C010DA98"/>
    <w:lvl w:ilvl="0" w:tplc="0409000F">
      <w:start w:val="1"/>
      <w:numFmt w:val="decimal"/>
      <w:pStyle w:val="Table-Bulle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6FEE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4FB9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31A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8D5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1E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5132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67CA3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1FC0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45FB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3A6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paragraph" w:customStyle="1" w:styleId="Table-Bullet">
    <w:name w:val="Table-Bullet"/>
    <w:basedOn w:val="1BodyTextNumber"/>
    <w:link w:val="Table-BulletChar"/>
    <w:qFormat/>
    <w:rsid w:val="000A6FEE"/>
    <w:pPr>
      <w:numPr>
        <w:numId w:val="9"/>
      </w:numPr>
      <w:ind w:left="332"/>
      <w:jc w:val="left"/>
    </w:pPr>
  </w:style>
  <w:style w:type="character" w:customStyle="1" w:styleId="Table-BulletChar">
    <w:name w:val="Table-Bullet Char"/>
    <w:basedOn w:val="1BodyTextNumberChar"/>
    <w:link w:val="Table-Bullet"/>
    <w:rsid w:val="000A6F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AF158-C965-4233-BB9A-DF8E65F4C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26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7900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EOM-ZE0-TP-000002</dc:subject>
  <dc:creator>Rivamonte, Leonnito (RMP)</dc:creator>
  <cp:keywords>ᅟ</cp:keywords>
  <cp:lastModifiedBy>اسماء المطيري Asma Almutairi</cp:lastModifiedBy>
  <cp:revision>44</cp:revision>
  <cp:lastPrinted>2017-10-17T10:11:00Z</cp:lastPrinted>
  <dcterms:created xsi:type="dcterms:W3CDTF">2019-12-16T06:44:00Z</dcterms:created>
  <dcterms:modified xsi:type="dcterms:W3CDTF">2022-01-13T13:29:00Z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